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social goals such as contributions to charity.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economic goals such as a thriving business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smaller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revenue to operate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are goals of the tax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provisions was passed by Congress to meet a social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job hunting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charitable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moving expense deduction for adjusted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soil and water conservation costs available to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two general objectives of the tax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code promotes social goals, economic goals and raising revenue.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if it is an objective of the tax code. Otherwise mark with 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To provide a car to each American.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To promote giving to charities.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To encourage taxpayers to send their children to college.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To raise money to operate the 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To promote the use of solar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tax law's sole purpose is to raise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persons pay the same amount of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goals such as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goals such as lowering the cost of adoption.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adequate revenue to operate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corporation is a reporting entity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tax-paying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capital gains and losses are allocated separately to each of the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Wesley owns and operates the Cheshire Chicken Ranch as a sole proprietorship in Turpid, Nevada. The income from this ranch is $49,000. Wesley wishes to use the easiest possible tax form. He may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1040EZ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may be filed by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taxable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taxed in the same manner as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1041.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taxable entity and a reporting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reporting entity but not a taxable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Form 1040 allows a taxpayer to report which of the following items that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allowed for taxpayers who file Form 1040A: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return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Withholding on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Self-employment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income is reported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1040PTR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Amended individual returns are filed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1040Amend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Depending on the amounts of income and other tax information, some individuals may report their income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wishes to amend his individual tax return, he will make the amendment using what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K-1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Mark each of the following as a taxable entity, a reporting entity, or both: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Individuals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Corporations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Reporting entity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if a form is used for an individual, a corporation, or a partnership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Form 1065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Schedule A, 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Form 1040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Form 1120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Schedule B, Interest and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reporting entities and taxable entities and give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an example of a reporting entity. It pays no tax, but must report partnership income or loss and the allocation of income or loss to partners. Individuals, corporations, estates, and certain trusts are examples of taxable entities whose income is subject to federal income taxation.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one of the five basic taxable or reporting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may double their standard deduction amount by filing separate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item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in gross income unless the tax law specifies that the item is subject to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For taxpayers who do not itemize deductions, the standard deduction amount is subtracted from the taxpayer's adjusted gross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Eugene and Velma are married. For 2017, Eugene earned $25,000 and Velma earned $30,000. They have decided to file separate returns and are each entitled to claim one personal exemption. They have no deductions for adjusted gross income. Eugene's itemized deductions are $11,200 so he is going to itemize. Velma's itemized deductions are $4,000. Assuming Eugene and Velma do not live in a community property state, what is Velma's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head of household. What is her standard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Eugene and Velma are married. For 2017, Eugene earned $25,000 and Velma earned $30,000. They have decided to file separate returns and are each entitled to claim one personal exemption. They have no deductions for adjusted gross income. Eugene's itemized deductions are $11,200 and Velma's are $4,000. Assuming Eugene and Velma do not live in a community property state and Eugene deducts the greater of the standard deduction or itemized deductions, what is Eugene's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Oscar and Mary have no dependents and file a joint income tax return for 2017. They have adjusted gross income of $140,000 and itemized deductions of $30,000. What is the amount of taxable income that Oscar and Mary must report on their 2017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Barry is age 45 and a single taxpayer. In 2017, he has gross income of $17,000 and itemized deductions of $6,500. If Barry claims one exemption on his 2017 income tax return, calculate the following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His personal exemption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Barry's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$6,450</w:t>
                        </w:r>
                        <w:r>
                          <w:rPr>
                            <w:rStyle w:val="DefaultParagraphFont"/>
                            <w:rFonts w:ascii="Times New Roman" w:eastAsia="Times New Roman" w:hAnsi="Times New Roman" w:cs="Times New Roman"/>
                            <w:b w:val="0"/>
                            <w:bCs w:val="0"/>
                            <w:i w:val="0"/>
                            <w:iCs w:val="0"/>
                            <w:smallCaps w:val="0"/>
                            <w:color w:val="000000"/>
                            <w:sz w:val="22"/>
                            <w:szCs w:val="22"/>
                            <w:bdr w:val="nil"/>
                            <w:rtl w:val="0"/>
                          </w:rPr>
                          <w:t> = $17,000 - $6,500 - $4,050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formula for computing taxable income, as summarized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4920" w:type="dxa"/>
                    <w:jc w:val="left"/>
                    <w:tblBorders>
                      <w:top w:val="nil"/>
                      <w:left w:val="nil"/>
                      <w:bottom w:val="nil"/>
                      <w:right w:val="nil"/>
                      <w:insideH w:val="nil"/>
                      <w:insideV w:val="nil"/>
                    </w:tblBorders>
                    <w:tblCellMar>
                      <w:top w:w="0" w:type="dxa"/>
                      <w:left w:w="0" w:type="dxa"/>
                      <w:bottom w:w="0" w:type="dxa"/>
                      <w:right w:w="0" w:type="dxa"/>
                    </w:tblCellMar>
                  </w:tblPr>
                  <w:tblGrid>
                    <w:gridCol w:w="4920"/>
                  </w:tblGrid>
                  <w:tr>
                    <w:tblPrEx>
                      <w:tblW w:w="49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Deductions for 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 Greater of itemized deductions or standard deduction</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Exemptions</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Taxable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Mary is age 33 and a single taxpayer with adjusted gross income for 2017 of $29,400. Mary maintains a home for three dependent children and has itemized deductions of $3,000. Calculate the following amounts for Mary's 2017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exemptions claimed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Mary's standard or itemized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Mary's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$9,350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$3,850</w:t>
                        </w:r>
                        <w:r>
                          <w:rPr>
                            <w:rStyle w:val="DefaultParagraphFont"/>
                            <w:rFonts w:ascii="Times New Roman" w:eastAsia="Times New Roman" w:hAnsi="Times New Roman" w:cs="Times New Roman"/>
                            <w:b w:val="0"/>
                            <w:bCs w:val="0"/>
                            <w:i w:val="0"/>
                            <w:iCs w:val="0"/>
                            <w:smallCaps w:val="0"/>
                            <w:color w:val="000000"/>
                            <w:sz w:val="22"/>
                            <w:szCs w:val="22"/>
                            <w:bdr w:val="nil"/>
                            <w:rtl w:val="0"/>
                          </w:rPr>
                          <w:t> = $29,400 - $9,350 - $16,200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00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Kenzie is a research scientist in Tallahassee, Florida. Her husband Gary stays home to take care of their two young children. Kenzie's total wages for 2017 were $60,500 from which $5,900 of federal income tax was withheld.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Kenzie and Gary's 2017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35" w:type="dxa"/>
                    <w:jc w:val="left"/>
                    <w:tblBorders>
                      <w:top w:val="nil"/>
                      <w:left w:val="nil"/>
                      <w:bottom w:val="nil"/>
                      <w:right w:val="nil"/>
                      <w:insideH w:val="nil"/>
                      <w:insideV w:val="nil"/>
                    </w:tblBorders>
                    <w:tblCellMar>
                      <w:top w:w="0" w:type="dxa"/>
                      <w:left w:w="0" w:type="dxa"/>
                      <w:bottom w:w="0" w:type="dxa"/>
                      <w:right w:w="0" w:type="dxa"/>
                    </w:tblCellMar>
                  </w:tblPr>
                  <w:tblGrid>
                    <w:gridCol w:w="1014"/>
                    <w:gridCol w:w="8072"/>
                  </w:tblGrid>
                  <w:tr>
                    <w:tblPrEx>
                      <w:tblW w:w="61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exemptions (4)</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(16,200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410" w:type="dxa"/>
                        <w:noWrap w:val="0"/>
                        <w:tcMar>
                          <w:top w:w="0" w:type="dxa"/>
                          <w:left w:w="0" w:type="dxa"/>
                          <w:bottom w:w="0" w:type="dxa"/>
                          <w:right w:w="0" w:type="dxa"/>
                        </w:tcMar>
                        <w:vAlign w:val="bottom"/>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$31,600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$ 3,811</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41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(5,900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410" w:type="dxa"/>
                        <w:noWrap w:val="0"/>
                        <w:tcMar>
                          <w:top w:w="0" w:type="dxa"/>
                          <w:left w:w="0" w:type="dxa"/>
                          <w:bottom w:w="0" w:type="dxa"/>
                          <w:right w:w="0" w:type="dxa"/>
                        </w:tcMar>
                        <w:vAlign w:val="bottom"/>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$(2,089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age 39 and Steve, age 50, are married with two dependent children. They file a joint return for 2017. Their income from salaries totals $165,000; they receive $1,000 in taxable interest and $2,000 in royalties. Their deductions for adjusted gross income amount to $3,100; they have itemized deductions totaling $41,000. Calculate the following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 or standard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 for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income tax liability from rate schedules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$168,000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$165,000 + $1,000 + $2,000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$164,900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$158,000 - $3,100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$16,200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$107,700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$164,900 - $41,000 - $16,200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$18,402.50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$10,452.50 + (($107,700 - $75,900) x 25%)</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is a 35-year-old single taxpayer with adjusted gross income of $49,600. She uses the standard deduction and has no dependents.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Calculate Melissa’s 2017 taxable income. Please show your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you calculate Melissa’s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Melissa’s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$39,200</w:t>
                  </w:r>
                  <w:r>
                    <w:rPr>
                      <w:rStyle w:val="DefaultParagraphFont"/>
                      <w:rFonts w:ascii="Times New Roman" w:eastAsia="Times New Roman" w:hAnsi="Times New Roman" w:cs="Times New Roman"/>
                      <w:b w:val="0"/>
                      <w:bCs w:val="0"/>
                      <w:i w:val="0"/>
                      <w:iCs w:val="0"/>
                      <w:smallCaps w:val="0"/>
                      <w:color w:val="000000"/>
                      <w:sz w:val="22"/>
                      <w:szCs w:val="22"/>
                      <w:bdr w:val="nil"/>
                      <w:rtl w:val="0"/>
                    </w:rPr>
                    <w:t> = $49,600 - $6,350 -$4,050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Taxpayers with income less than $100,000 must use the tax tables.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$5,545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 age 35 and single, is a commodities broker. His salary for 2017 is $111,500 and he has taxable interest income of $40,000. He has no deductions for adjusted gross income. His itemized deductions are $31,000. Steven does not have any dependents.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his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his allowable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deduction for personal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regular tax liability from the tax rate schedules?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$151,500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$111,500 + $40,000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$31,000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$116,450</w:t>
                        </w:r>
                        <w:r>
                          <w:rPr>
                            <w:rStyle w:val="DefaultParagraphFont"/>
                            <w:rFonts w:ascii="Times New Roman" w:eastAsia="Times New Roman" w:hAnsi="Times New Roman" w:cs="Times New Roman"/>
                            <w:b w:val="0"/>
                            <w:bCs w:val="0"/>
                            <w:i w:val="0"/>
                            <w:iCs w:val="0"/>
                            <w:smallCaps w:val="0"/>
                            <w:color w:val="000000"/>
                            <w:sz w:val="22"/>
                            <w:szCs w:val="22"/>
                            <w:bdr w:val="nil"/>
                            <w:rtl w:val="0"/>
                          </w:rPr>
                          <w:t> = $151,500 - $31,000 - $4,050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$25,587.75</w:t>
                        </w:r>
                        <w:r>
                          <w:rPr>
                            <w:rStyle w:val="DefaultParagraphFont"/>
                            <w:rFonts w:ascii="Times New Roman" w:eastAsia="Times New Roman" w:hAnsi="Times New Roman" w:cs="Times New Roman"/>
                            <w:b w:val="0"/>
                            <w:bCs w:val="0"/>
                            <w:i w:val="0"/>
                            <w:iCs w:val="0"/>
                            <w:smallCaps w:val="0"/>
                            <w:color w:val="000000"/>
                            <w:sz w:val="22"/>
                            <w:szCs w:val="22"/>
                            <w:bdr w:val="nil"/>
                            <w:rtl w:val="0"/>
                          </w:rPr>
                          <w:t> [tax rate schedule: $18,713.75 + [($116,450 - $91,900) x 28%]</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99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is 24 years old, single, and works as an accountant in a salmon cannery in Alaska. His total wages for 2017 were $32,000. Federal income tax of $4,500 was withheld from his wages. His only other income was $260 of interest and he had no deductible expenses.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Nathan's 2017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810" w:type="dxa"/>
                    <w:jc w:val="left"/>
                    <w:tblBorders>
                      <w:top w:val="nil"/>
                      <w:left w:val="nil"/>
                      <w:bottom w:val="nil"/>
                      <w:right w:val="nil"/>
                      <w:insideH w:val="nil"/>
                      <w:insideV w:val="nil"/>
                    </w:tblBorders>
                    <w:tblCellMar>
                      <w:top w:w="0" w:type="dxa"/>
                      <w:left w:w="0" w:type="dxa"/>
                      <w:bottom w:w="0" w:type="dxa"/>
                      <w:right w:w="0" w:type="dxa"/>
                    </w:tblCellMar>
                  </w:tblPr>
                  <w:tblGrid>
                    <w:gridCol w:w="1002"/>
                    <w:gridCol w:w="8072"/>
                  </w:tblGrid>
                  <w:tr>
                    <w:tblPrEx>
                      <w:tblW w:w="68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0</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(6,350)</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exemption</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(4,050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260" w:type="dxa"/>
                        <w:noWrap w:val="0"/>
                        <w:tcMar>
                          <w:top w:w="0" w:type="dxa"/>
                          <w:left w:w="0" w:type="dxa"/>
                          <w:bottom w:w="0" w:type="dxa"/>
                          <w:right w:w="0" w:type="dxa"/>
                        </w:tcMar>
                        <w:vAlign w:val="bottom"/>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$21,860</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$ 2,815 </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260" w:type="dxa"/>
                        <w:noWrap w:val="0"/>
                        <w:tcMar>
                          <w:top w:w="0" w:type="dxa"/>
                          <w:left w:w="0" w:type="dxa"/>
                          <w:bottom w:w="0" w:type="dxa"/>
                          <w:right w:w="0" w:type="dxa"/>
                        </w:tcMar>
                        <w:vAlign w:val="bottom"/>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(4,500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810" w:type="dxa"/>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260" w:type="dxa"/>
                        <w:noWrap w:val="0"/>
                        <w:tcMar>
                          <w:top w:w="0" w:type="dxa"/>
                          <w:left w:w="0" w:type="dxa"/>
                          <w:bottom w:w="0" w:type="dxa"/>
                          <w:right w:w="0" w:type="dxa"/>
                        </w:tcMar>
                        <w:vAlign w:val="bottom"/>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$(1,685</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2017, Len has a salary of $40,700 from his job. He also has interest income of $400. Len is single and has no dependents. During the year, Len sold stock held as an investment for a $10,000 capital loss. Calculate the following amounts for Len: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Exemption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tax treatment of the loss from the stock sale.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$38,100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$40,700 + $400 - $3,000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$6,350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$27,700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$38,100 - $6,350 - $4,050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$3,693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table)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Up to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net capital loss per year can be deducted from ordinary income; the unused portion of $7,000 is carried forward.</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Roger, age 39, and Lucy, age 37, are married taxpayers who file a joint income tax return for 2017. They have gross income of $26,100. Their deductions for adjusted gross income are $550 and they have itemized deductions of $5,400. If Roger and Lucy claim two personal exemptions and no dependency exemptions for 2017, calculate the following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$25,550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$26,100 - $550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$12,700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$4,750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$25,550 - $12,700 - $8,100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Hansel and Gretel are married taxpayers who file a joint income tax return for 2017. They have no dependents. On their 2017 income tax return, they have adjusted gross income of $62,000 and total itemized deductions of $4,000. What is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$41,200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$62,000 - $12,700 - $8,100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Rod, age 50, and Ann, age 49, are married taxpayers who file a joint return for 2017. They have gross income of $150,700. Their deductions for adjusted gross income are $5,100 and they have itemized deductions of $12,000, consisting of $7,000 in state income taxes and $5,000 in mortgage interest expense. If they claim two personal exemptions and no dependency exemptions for 2017,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Their adjusted gross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greater of the amount of their standard deduction or their itemized deductions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$145,600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$150,700 - $5,100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$12,700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$124,800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$145,600 - $12,700 - $8,100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Theodore, age 74, and Maureen, age 59, are married taxpayers with two dependents. Their adjusted gross income for the 2017 tax year is $43,600, and they have itemized deductions of $7,800. Determine the following for Theodore and Maureen's 2017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$13,950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$12,700 + $1,250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$13,450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$43,600 - $13,950 - $16,200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age 67, and Linda, age 60, are married taxpayers with three dependent children. Their adjusted gross income for the 2017 tax year is $142,000. They have itemized deductions of $24,000. Determine the following for their joint tax return for 2017: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Exemption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$20,250 =</w:t>
                        </w:r>
                        <w:r>
                          <w:rPr>
                            <w:rStyle w:val="DefaultParagraphFont"/>
                            <w:rFonts w:ascii="Times New Roman" w:eastAsia="Times New Roman" w:hAnsi="Times New Roman" w:cs="Times New Roman"/>
                            <w:b w:val="0"/>
                            <w:bCs w:val="0"/>
                            <w:i w:val="0"/>
                            <w:iCs w:val="0"/>
                            <w:smallCaps w:val="0"/>
                            <w:color w:val="000000"/>
                            <w:sz w:val="22"/>
                            <w:szCs w:val="22"/>
                            <w:bdr w:val="nil"/>
                            <w:rtl w:val="0"/>
                          </w:rPr>
                          <w:t> 5 x $4,050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$97,750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$142,000 - $24,000 - $20,250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difference between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flat amount, varying based on a taxpayer’s filing status (single, married, head of household, etc.), age, and vision, which is deducted from adjusted gross income (AGI) along with a taxpayer’s exemptions to arrive at taxable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expenses paid by a taxpayer including medical expenses (over the 10 percent of AGI limit), various taxes, home mortgage interest and investment interest, charitable contributions, personal casualty losses and miscellaneous deductions (over the 2 percent of AGI limit). If the total itemized deductions are larger than the taxpayer’s standard deduction, the taxpayer should complete Schedule A, listing all itemized deductions, and use this amount instead of the standard deduction. By itemizing deductions when they are larger than the standard deduction, taxpayers may reduce their taxable income and pay less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situations, indicate whether the taxpayer(s) is(are) required to file a tax return for 2017. 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Debra, age 68, and Jerry, age 70, are married and file a joint return. They received $24,000 in interest income from a savings account.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Margie is a single taxpayer with wages in 2017 of $8,400 and interest income of $200.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Janie, age 30, and Scott, age 28, are married and file a joint tax return. They had $17,000 in earnings from wages.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Kim, age 20, is a single college student who is claimed as a dependent by her parents. She earned $2,000 from a part-time job and has $450 in interest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Stefanie, a 25-year-old single taxpayer, has wages of $1,500, from which $80 of federal income tax was withheld.</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 The standard deduction of $12,700 plus $8,100 in personal exemptions plus 2 additional standard deductions of $1,250 each add up to $23,300, less than the income of $24,000.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Income of $8,600 is less than the sum of the $4,050 personal exemption plus the $6,350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income of $17,000 is less than the sum of the $8,100 personal exemptions plus the $12,700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 Gross income is more than the larger of $1,050 or $2,350 (earned income of $2,000 plus $350).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Stefanie is not required to file a tax return, but she must file if she wishes to receive a refund of the income tax withheld.</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with self-employment income of $600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child with earned income in excess of the available standard deduction amount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not a dependent on another’s return, not blind and under age 65, with income of $8,750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is due a refund, it will be mailed to the taxpayer regardless of whether he or she files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with self-employment income of $400 or more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taxpayers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to file a tax return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under age 65, with income of $10,500.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(ages 45 and 50 years), filing jointly, with income of $21,000.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age 22, with unearned income of $1,200 who is claimed as a dependent by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qualifying widow (age 67) with a dependent child and income of $14,500.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which of the following situations is the taxpayer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required to file a 2017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an individual has a current year income tax refund and would like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single 67-year-old with wages of $9,800.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35-year-old head of household with wages of $16,800.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69-year-old widow (spouse died 3 years ago) with wages of $16,500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taxpayers are a married couple with both spouses under 65 years old with wages of $23,000.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factors are important in determining whether an individual is required to file an income tax return,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filing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total itemized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additional standard deduction for taxpayers who are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is a maid in a San Francisco hotel. Monica received $500 in unreported tips during 2017 and owes Social Security and Medicare taxes on these tips. Her total income for the year, including tips, is $4,500. Is Monica required to file an income tax return for 2017?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9"/>
              <w:gridCol w:w="7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Monica must file a return and pay Social Security and Medicare taxes on the unreported tips.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John, 45 years old and unmarried, contributed $1,000 monthly in 2017 to the support of his parents' household. The parents lived alone and their income for 2017 consisted of $500 from dividends and interest. What is John's filing status and how many exemptions should he claim on his 2017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1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1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3 exemptions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3 exemptions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2017, Murray, who is 60 years old and unmarried, provided all of the support of his elderly mother. His mother was a resident of a home for the aged for the entire year and had no income. What is Murray's filing status for 2017, and how many exemptions should he claim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2 exemptions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2 exemptions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1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1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Jeri is single and supports her 45 year-old son who has income of $350 from working in a pumpkin patch during October and lives in his own apartment.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Can she claim him as a 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Can she claim head of household filing status?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 her son qualifies as a 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No. Her son must live in the same household with Jeri in order for Jeri to be able to file as head of household.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spouse dies during the tax year and you do not remarry, you must file as single for the year of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do not qualify for married, head of household, or qualifying widow or widower filing status must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unmarried taxpayer paid more than half the cost of keeping a home which is the principal place of residence of a nephew, who is not her dependent, she may use the head of household filing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official individual income tax rate for 2017 is 39.6 percent, not including the Medicare surtax on net investment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All taxpayers may use the tax rate schedule to determine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head of household tax rates are higher than the rates for a single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If taxpayers are married and living together at the end of the year, they must file a joint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maintains a household with an unmarried child may qualify to file as head of household even if the child is not the taxpayer's dependent and the taxpayer did not agree to give the other parent the right to claim the child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married person with a dependent child may choose to file as head of household if it reduces his or her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is living alone and is legally separated from his or her spouse under a separate maintenance decree at year-end should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age 25, is a full-time student at a state university. John lives with his unmarried sister, Ann, who provides over half of his support. His only income is $4,200 of wages from a part-time job at the college book store. What is Ann's filing status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is a single taxpayer who has AGI of $145,000 in 2017; his taxable income is $122,000. What is his federal tax liability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$27,196.75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$27,141.75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$33,671.25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$34,160.00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is a divorced taxpayer who provides a home for his dependent child, Edward. What filing status should William indicate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Irma, widowed in 2016, pays all costs related to the home in which she and her unmarried son live. Her son does not qualify as her dependent. What is her filing status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Alan, whose wife died in 2015, filed a joint tax return for 2015. He did not remarry and continues to maintain his home in which his four dependent children live. In the preparation of his tax return for 2017, Alan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2017, Howard maintained his home in which he and his 16 year-old son resided. The son qualifies as his dependent. Howard's wife died in 2016. What is his filing status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unmarried taxpayer who maintains a household for a dependent child and whose spouse died four years ago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and Linda are married taxpayers with taxable income of $126,000 in 2017.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When you calculate their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is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Taxpayers with incomes of $100,000 or more must use the tax rate schedules.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 liability: $22,977.50 = $10,452.50 + [($126,000 - $75,900) x 25%]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Curt and Linda were married on December 31 of the prior year. What are their options for filing status for their prior year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file either as married filing joint or married filing separately. Even though they were married on the last day of the year, they must file as if they were married for the full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Madeline is single and supports her 85-year-old parents who live in a senior home paid for by Madeline and have no income. What is Madeline’s filing status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Madeline is single and Madeline’s parents meet the tests to qualify as her dependents. Parents are the only exception to the requirement that dependents must live in the same household as the taxpayer to qualify the taxpayer for head of household status.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each alternative filing status available to unmarried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from the tax table or the tax rate schedule, whichever is appropriate, the amount of the income tax for each of the following taxpayers for 2017.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Taxpayer(s)</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Filing Status</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Taxable Income</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Tax</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Macintosh</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$ 35,680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Hindmarsh</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MFS</w:t>
                  </w:r>
                </w:p>
              </w:tc>
              <w:tc>
                <w:tcPr>
                  <w:tcW w:w="216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$ 62,100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Kinney</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MFJ</w:t>
                  </w:r>
                </w:p>
              </w:tc>
              <w:tc>
                <w:tcPr>
                  <w:tcW w:w="216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$ 142,000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Rosenthal</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 of H</w:t>
                  </w:r>
                </w:p>
              </w:tc>
              <w:tc>
                <w:tcPr>
                  <w:tcW w:w="216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$ 91,350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Wilk</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$ 21,130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Macintosh, </w:t>
                  </w:r>
                  <w:r>
                    <w:rPr>
                      <w:rStyle w:val="DefaultParagraphFont"/>
                      <w:rFonts w:ascii="Times New Roman" w:eastAsia="Times New Roman" w:hAnsi="Times New Roman" w:cs="Times New Roman"/>
                      <w:b/>
                      <w:bCs/>
                      <w:i w:val="0"/>
                      <w:iCs w:val="0"/>
                      <w:smallCaps w:val="0"/>
                      <w:color w:val="000000"/>
                      <w:sz w:val="22"/>
                      <w:szCs w:val="22"/>
                      <w:bdr w:val="nil"/>
                      <w:rtl w:val="0"/>
                    </w:rPr>
                    <w:t>$4,885</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Hindmarsh, </w:t>
                  </w:r>
                  <w:r>
                    <w:rPr>
                      <w:rStyle w:val="DefaultParagraphFont"/>
                      <w:rFonts w:ascii="Times New Roman" w:eastAsia="Times New Roman" w:hAnsi="Times New Roman" w:cs="Times New Roman"/>
                      <w:b/>
                      <w:bCs/>
                      <w:i w:val="0"/>
                      <w:iCs w:val="0"/>
                      <w:smallCaps w:val="0"/>
                      <w:color w:val="000000"/>
                      <w:sz w:val="22"/>
                      <w:szCs w:val="22"/>
                      <w:bdr w:val="nil"/>
                      <w:rtl w:val="0"/>
                    </w:rPr>
                    <w:t>$11,270</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Kinney, </w:t>
                  </w:r>
                  <w:r>
                    <w:rPr>
                      <w:rStyle w:val="DefaultParagraphFont"/>
                      <w:rFonts w:ascii="Times New Roman" w:eastAsia="Times New Roman" w:hAnsi="Times New Roman" w:cs="Times New Roman"/>
                      <w:b/>
                      <w:bCs/>
                      <w:i w:val="0"/>
                      <w:iCs w:val="0"/>
                      <w:smallCaps w:val="0"/>
                      <w:color w:val="000000"/>
                      <w:sz w:val="22"/>
                      <w:szCs w:val="22"/>
                      <w:bdr w:val="nil"/>
                      <w:rtl w:val="0"/>
                    </w:rPr>
                    <w:t>$26,977.50 [</w:t>
                  </w:r>
                  <w:r>
                    <w:rPr>
                      <w:rStyle w:val="DefaultParagraphFont"/>
                      <w:rFonts w:ascii="Times New Roman" w:eastAsia="Times New Roman" w:hAnsi="Times New Roman" w:cs="Times New Roman"/>
                      <w:b w:val="0"/>
                      <w:bCs w:val="0"/>
                      <w:i w:val="0"/>
                      <w:iCs w:val="0"/>
                      <w:smallCaps w:val="0"/>
                      <w:color w:val="000000"/>
                      <w:sz w:val="22"/>
                      <w:szCs w:val="22"/>
                      <w:bdr w:val="nil"/>
                      <w:rtl w:val="0"/>
                    </w:rPr>
                    <w:t>tax rate schedule: $10,452.50 + [($142,000 - $75,900) x 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Rosenthal, </w:t>
                  </w:r>
                  <w:r>
                    <w:rPr>
                      <w:rStyle w:val="DefaultParagraphFont"/>
                      <w:rFonts w:ascii="Times New Roman" w:eastAsia="Times New Roman" w:hAnsi="Times New Roman" w:cs="Times New Roman"/>
                      <w:b/>
                      <w:bCs/>
                      <w:i w:val="0"/>
                      <w:iCs w:val="0"/>
                      <w:smallCaps w:val="0"/>
                      <w:color w:val="000000"/>
                      <w:sz w:val="22"/>
                      <w:szCs w:val="22"/>
                      <w:bdr w:val="nil"/>
                      <w:rtl w:val="0"/>
                    </w:rPr>
                    <w:t>$17,096</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Wilk, </w:t>
                  </w:r>
                  <w:r>
                    <w:rPr>
                      <w:rStyle w:val="DefaultParagraphFont"/>
                      <w:rFonts w:ascii="Times New Roman" w:eastAsia="Times New Roman" w:hAnsi="Times New Roman" w:cs="Times New Roman"/>
                      <w:b/>
                      <w:bCs/>
                      <w:i w:val="0"/>
                      <w:iCs w:val="0"/>
                      <w:smallCaps w:val="0"/>
                      <w:color w:val="000000"/>
                      <w:sz w:val="22"/>
                      <w:szCs w:val="22"/>
                      <w:bdr w:val="nil"/>
                      <w:rtl w:val="0"/>
                    </w:rPr>
                    <w:t>$2,703</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letter of the filing status to the taxpayers below. Items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a joint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joint or married filing separate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husband died last year. Her 13 year-old dependent daughter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unmarried taxpayer supports his dependent mother, who lives next door in a separate apartment.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married, but her husband disappeared with a girlfriend while on vacation in March of the current year. The taxpayer has no dependents.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unmarried and is living with his girlfriend.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living together for 6 months, the couple married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who is unmarried legally adopted a child who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age 22, enrolled on a full-time basis at a trade school, is considered a student for purposes of determining whether a dependency exemption is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dependency exemption may be claimed by the supporting taxpayer in the year of death of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For 2017, personal and dependency exemptions are $4,100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Scholarships received by a student may be excluded for purposes of the support test for determining the availability of the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exemptions are the personal exemption and the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 for whom a dependency exemption is claimed on the parents' tax return may also claim a personal exemption on his or her own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tax year, Anita was entirely supported by her three sons, Dudley, Carlton, and Isidore, who provided support for her in the following percentages: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540"/>
              <w:gridCol w:w="4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c>
                <w:tcPr>
                  <w:tcW w:w="49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w:t>
                  </w:r>
                </w:p>
              </w:tc>
              <w:tc>
                <w:tcPr>
                  <w:tcW w:w="49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45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Isidore</w:t>
                  </w:r>
                </w:p>
              </w:tc>
              <w:tc>
                <w:tcPr>
                  <w:tcW w:w="49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47 percent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children may be allowed to claim his mother as a dependent, assuming a multiple support agreement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or Carlton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Ronald is 92 years old and in poor health. Clever investing earlier in his life has left him with a sizeable income. He is able to support his son Ed. Ed is 67 years old and a bit "confused," so he lives in a nursing home. Ed’s income is less than $2,000. How many exemptions should Ronald claim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 with respect to the gross income test for the qualifying relative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must receive less than $4,050 of gross income in order to qualify.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19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24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a 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Albert and Louise, ages 66 and 64, respectively, filed a joint return for 2017. They provided all of the support for their blind 19 year-old son, who had no gross income. They also provided the total support of Louise's father, who is a citizen and life-long resident of Peru. How many exemptions may they claim on their 2017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relatives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satisfy the relationship test for the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Adopted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satisfy the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test that must be met for a child to be considered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Domicile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Mr. and Mrs. Vonce, both age 62, file a joint return for 2017. They provided all the support for their daughter who is 19 years old, legally blind, and who earns no income. Their son, age 21 and a full-time student at a university, had $4,200 of income and provided 70 percent of his own support during 2017. How many exemptions may Mr. and Mrs. Vonce claim on their 2017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a 17-year-old guitarist in a successful band, earns $100,000 a year and is completely self-supporting although she lives with her parents. Can her parents claim her as a dependent?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Jessica is self-supporting, her parents may not claim her as a dependent. The self-support test is applied to both children and relatives who otherwise qualify, so Jessica is disqualified.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Karl’s father, Vronsky, is a 60-year-old Russian citizen who lived in Russia for the full year. Karl supported Vronsky while he looked for work. Vronsky had no income. Can Karl claim Vronsky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Vronsky cannot be claimed as a dependent because he is not a U.S. citizen, or resident of US, Mexico or Canada.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taxpayer's adjusted gross income exceeds certain threshold amounts, he or she may be required to reduce the amount of the otherwise allowable deductions for itemized deductions and personal and dependency exemptions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taxpayers may deduct the standard deduction amount or the amount of their itemized deductions, whichever is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are blind get the benefit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extra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additional amount added to their standard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standard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a 50 year-old single taxpayer, paid the full cost of maintaining his dependent mother in a home for the aged for the entire year. What is the amount of Martin's standard deduction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Jill is a 16-year-old child who is claimed as a dependent by her parents. Jill's only income is $1,400 from her bank savings account. What is the amount of Jill's standard deduction for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standard deduction will be $6,350 in 2017 if you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67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45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27 years old and 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nonresident alien.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married individual filing a separate return and your spouse itemizes his deductions.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Brian is 60 years old, single and legally blind. Brian supports his father, who is 88 years old and blind, by paying the rent and other costs of his father’s residence. What is the total standard deduction amount that Brian should claim on his 2017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amount of the standard deduction the taxpayers should claim on their 2017 income tax returns.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Kelly and Glenn are married with one dependent child. They file a joint return, are in good health, and both of them are under 65 years of age. They also support her aging father.</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Fran is 24 years old, in good health, and single.</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George and Georgina are married and file a joint return. George is 64 years old and Georgina is 63 years old.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Norm is 62 years old, single and blind.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 Kimberly qualifies for head of household filing status, is 42 years old, and is in good health.</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 Lizzie is 11 years old and her only income is $3,200 of interest on a savings account. She is claimed as a dependent on her parents’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$12,700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$6,350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$12,700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bCs/>
                      <w:i w:val="0"/>
                      <w:iCs w:val="0"/>
                      <w:smallCaps w:val="0"/>
                      <w:color w:val="000000"/>
                      <w:sz w:val="22"/>
                      <w:szCs w:val="22"/>
                      <w:bdr w:val="nil"/>
                      <w:rtl w:val="0"/>
                    </w:rPr>
                    <w:t>$7,900.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additional $1,550 is allowed due to blindness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$9,350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bCs/>
                      <w:i w:val="0"/>
                      <w:iCs w:val="0"/>
                      <w:smallCaps w:val="0"/>
                      <w:color w:val="000000"/>
                      <w:sz w:val="22"/>
                      <w:szCs w:val="22"/>
                      <w:bdr w:val="nil"/>
                      <w:rtl w:val="0"/>
                    </w:rPr>
                    <w:t>$1,050.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She is claimed as a dependent on her parents’ tax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a taxpayer decide whether to take the standard deduction or claim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should claim the larger of the standard deduction or the total allowed itemized deductions since the amount reduces the taxpayer’s income subject to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taxpayer with a net capital loss may deduct up to $3,000 per year against ordinary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Clay purchased Elm Corporation stock 20 years ago for $10,000. In the current year, he sells the stock for $29,000. What is Clay's gain or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ordinary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 with the excess carried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gain or loss is recognized on this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Alexis has a long-term capital loss of $13,000 on the sale of stock in the current year. She has no other capital gains or losses for the year. Her taxable income without this transaction is $60,000. What is her current year taxable income considering this capital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other amount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capital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Bob owns a rental property that he bought several years ago for $250,000. He has taken depreciation on the house of $35,000 since buying it. He sells it in 2017 for $290,000. His selling expenses were $12,000 for the year. What was Bob’s realized gain on the sale?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Mike purchased stock in MDH Corporation 5 years ago for $15,500. This year he sold it for $12,650 and then paid a $250 sales commission to his broker. He had no other capital gains or losses during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Mike’s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Mike’s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can Mike report in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$12,400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$12,650 - $250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$15,500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Up to $3,000 of capital loss can be written off each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Fran bought stock in the FCM Corporation 4 years ago at a price of $18,000. She sold it this year for $22,225 and paid her broker $225 from the proceeds of the sale.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Fran’s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Fran’s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should be included in her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$22,000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$22,225 - $225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$4,000</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is no limit on the amount of capital gain to be included in tax returns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Affordable Care Act (ACA) added a Medicare tax of 3.8 percent on net investment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3.8 percent ACA Medicare tax does not apply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0.9 percent ACA Medicare tax applies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Earned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exempt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on the sale of a principal residence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 distributions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Gerald is single and earns $80,000 in dividend income and $180,000 in wage income in 2017. Compute his additional ACA Medicare tax on net investment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$2,280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3.8% x [the lesser of ($260,000 - $200,000) or $80,000]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is single and earns wages of $250,000 in 2017. She has no other income. How much is her ACA Medicare tax on earned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$450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0.9% x ($250,000 - $200,000)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can download tax forms from the IRS Internet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official tax forms be obtained at the local IRS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H &amp; R Block Web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on how to choose a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an app for mobile phones.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users can sign on to http://www.irs.gov/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 tax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links to other useful IRS 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search function to find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that can be found on the IRS website. If not, mark with 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list of IRS forms.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 search 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Advice on how to avoid paying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Ways to contact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filing (e-filing):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chances that the IRS will make mistakes when inputting tax return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results in a slower refund.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done only by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the services of a professional.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Electronically filed tax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transmitted from a taxpayer’s home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more than 90 percent of the returns filed with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error rates similar to paper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faster refunds than paper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two reasons why a person would want to e-file their return instead of mailing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return that is e-filed has a smaller error rate than paper-filed returns. (Less than 1 percent versus more than 20 percent). E-filing also offers a faster refund because the IRS is able to process the return more quickly.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The Individual Income Tax Return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Individual Income Tax Return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