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social goals such as contributions to charity.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economic goals such as a thriving business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smaller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revenue to operate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are goals of the tax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provisions was passed by Congress to meet a social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job hunting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charitable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moving expense deduction for adjusted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soil and water conservation costs available to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two general objectives of the tax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code promotes social goals, economic goals, and raising revenue.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if it is an objective of the tax code. Otherwise mark with a “No.”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 provide a car to each American.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To promote giving to charities.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To encourage taxpayers to send their children to college.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To raise money to operate the 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To promote the use of solar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tax law's sole purpose is to raise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persons pay the same amount of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goals such as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goals such as lowering the cost of adoption.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adequate revenue to operate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corporation is a reporting entity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tax-paying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capital gains and losses are allocated separately to each of the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Wesley has a fairly simple tax situation with moderate wage income and a modest amount of interest income. Wesley wishes to use the easiest possible tax form. He may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1040EZ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may be filed by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taxable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taxed in the same manner as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1041.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taxable entity and a reporting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reporting entity but not a taxable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Schedule 1 of Form 1040 is used to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return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Withholding on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Self-employment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income is reported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1040PTR.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Depending on the amounts of income and other tax information, some individuals may report their income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Mark each of the following as a taxable entity, a reporting entity, or both: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Individuals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Corporations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Reporting entity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if a form is used for an individual, a corporation, or a partnership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 1065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Schedule A, 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Form 1040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Form 1120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Schedule B, Interest and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reporting entities and taxable entities and give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an example of a reporting entity. It pays no tax but must report partnership income or loss and the allocation of income or loss to partners. Individuals, corporations, estates, and certain trusts are examples of taxable entities whose income is subject to federal income taxation.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one of the five basic taxable or reporting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may double their standard deduction amount by filing separate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item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in gross income unless the tax law specifies that the item is subject to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For taxpayers who do not itemize deductions, the standard deduction amount is subtracted from the taxpayer's adjusted gross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Eugene and Velma are married. For 2018, Eugene earned $25,000 and Velma earned $30,000. They have decided to file separate returns. They have no deductions for adjusted gross income. Eugene's itemized deductions are $14,200 so he is going to itemize. Velma's itemized deductions are $4,000. Assuming Eugene and Velma do not live in a community property state, what is Velma's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head of household. What is her standard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Eugene and Velma are married. For 2018, Eugene earned $25,000 and Velma earned $30,000. They have decided to file separate returns. They have no deductions for adjusted gross income. Eugene's itemized deductions are $14,200 and Velma's are $4,000. Assuming Eugene and Velma do not live in a community property state and Eugene deducts the greater of the standard deduction or itemized deductions, what is Eugene's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Oscar and Mary have no dependents and file a joint income tax return for 2018. They have adjusted gross income (all wages) of $140,000 and itemized deductions of $30,000. What is the amount of taxable income that Oscar and Mary must report on their 2018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Barry is age 45 and a single taxpayer. In 2018, he has gross income of $17,000 and itemized deductions of $6,500. If Barry claims no dependents on his 2018 income tax return,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personal exemption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Barry's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 personal exemptions in 2018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$5,000</w:t>
                        </w:r>
                        <w:r>
                          <w:rPr>
                            <w:rStyle w:val="DefaultParagraphFont"/>
                            <w:rFonts w:ascii="Times New Roman" w:eastAsia="Times New Roman" w:hAnsi="Times New Roman" w:cs="Times New Roman"/>
                            <w:b w:val="0"/>
                            <w:bCs w:val="0"/>
                            <w:i w:val="0"/>
                            <w:iCs w:val="0"/>
                            <w:smallCaps w:val="0"/>
                            <w:color w:val="000000"/>
                            <w:sz w:val="22"/>
                            <w:szCs w:val="22"/>
                            <w:bdr w:val="nil"/>
                            <w:rtl w:val="0"/>
                          </w:rPr>
                          <w:t>= $17,000 − $12,000 standard deduction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formula for computing taxable income, as summarized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4920" w:type="dxa"/>
                    <w:jc w:val="left"/>
                    <w:tblBorders>
                      <w:top w:val="nil"/>
                      <w:left w:val="nil"/>
                      <w:bottom w:val="nil"/>
                      <w:right w:val="nil"/>
                      <w:insideH w:val="nil"/>
                      <w:insideV w:val="nil"/>
                    </w:tblBorders>
                    <w:tblCellMar>
                      <w:top w:w="0" w:type="dxa"/>
                      <w:left w:w="0" w:type="dxa"/>
                      <w:bottom w:w="0" w:type="dxa"/>
                      <w:right w:w="0" w:type="dxa"/>
                    </w:tblCellMar>
                  </w:tblPr>
                  <w:tblGrid>
                    <w:gridCol w:w="4920"/>
                  </w:tblGrid>
                  <w:tr>
                    <w:tblPrEx>
                      <w:tblW w:w="49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Deductions for 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Greater of itemized deductions or standard deduction</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Qualified business income deduction</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Taxable income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Mary is age 33 and a single taxpayer with adjusted gross income for 2018 of $29,400. Mary maintains a home for three dependent children and has itemized deductions of $3,000. Calculate the following amounts for Mary's 2018 income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Mary's standard or itemized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Mary's taxable income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8"/>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$11,400</w:t>
                        </w:r>
                        <w:r>
                          <w:rPr>
                            <w:rStyle w:val="DefaultParagraphFont"/>
                            <w:rFonts w:ascii="Times New Roman" w:eastAsia="Times New Roman" w:hAnsi="Times New Roman" w:cs="Times New Roman"/>
                            <w:b w:val="0"/>
                            <w:bCs w:val="0"/>
                            <w:i w:val="0"/>
                            <w:iCs w:val="0"/>
                            <w:smallCaps w:val="0"/>
                            <w:color w:val="000000"/>
                            <w:sz w:val="22"/>
                            <w:szCs w:val="22"/>
                            <w:bdr w:val="nil"/>
                            <w:rtl w:val="0"/>
                          </w:rPr>
                          <w:t>= $29,400 − $18,000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Kenzie is a research scientist in Tallahassee, Florida. Her husband Gary stays home to take care of their two young children. Kenzie's total wages for 2018 were $60,500 from which $5,900 of federal income tax was withheld.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Kenzie and Gary's 2018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35" w:type="dxa"/>
                    <w:jc w:val="left"/>
                    <w:tblBorders>
                      <w:top w:val="nil"/>
                      <w:left w:val="nil"/>
                      <w:bottom w:val="nil"/>
                      <w:right w:val="nil"/>
                      <w:insideH w:val="nil"/>
                      <w:insideV w:val="nil"/>
                    </w:tblBorders>
                    <w:tblCellMar>
                      <w:top w:w="0" w:type="dxa"/>
                      <w:left w:w="0" w:type="dxa"/>
                      <w:bottom w:w="0" w:type="dxa"/>
                      <w:right w:w="0" w:type="dxa"/>
                    </w:tblCellMar>
                  </w:tblPr>
                  <w:tblGrid>
                    <w:gridCol w:w="1864"/>
                    <w:gridCol w:w="4271"/>
                  </w:tblGrid>
                  <w:tr>
                    <w:tblPrEx>
                      <w:tblW w:w="61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$36,500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$4,002</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(5,900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$(1,898</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age 39, and Steve, age 50, are married with two dependent children. They file a joint return for 2018. Their income from salaries totals $165,000; they receive $1,000 in taxable interest and $2,000 in royalties. Their deductions for adjusted gross income amount to $3,100; they have itemized deductions totaling $41,000.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 or standard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 for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income tax liability from rate schedules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$168,000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$165,000 + $1,000 + $2,000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$164,900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$168,000 − $3,100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$41,000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$123,900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$164,900 − $41,000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$19,137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$8,907 + (($123,900 − $77,400) × 22%)</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is a 35-year-old single taxpayer with adjusted gross income of $49,600. She uses the standard deduction and has no dependents.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Calculate Melissa’s 2018 taxable income. Please show your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you calculate Melissa’s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Melissa’s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$37,600</w:t>
                  </w:r>
                  <w:r>
                    <w:rPr>
                      <w:rStyle w:val="DefaultParagraphFont"/>
                      <w:rFonts w:ascii="Times New Roman" w:eastAsia="Times New Roman" w:hAnsi="Times New Roman" w:cs="Times New Roman"/>
                      <w:b w:val="0"/>
                      <w:bCs w:val="0"/>
                      <w:i w:val="0"/>
                      <w:iCs w:val="0"/>
                      <w:smallCaps w:val="0"/>
                      <w:color w:val="000000"/>
                      <w:sz w:val="22"/>
                      <w:szCs w:val="22"/>
                      <w:bdr w:val="nil"/>
                      <w:rtl w:val="0"/>
                    </w:rPr>
                    <w:t> = $49,600 − $12,000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Taxpayers with income less than $100,000 must use the tax tables.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$4,325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 age 35 and single, is a commodities broker. His salary for 2018 is $111,500 and he has taxable interest income of $40,000. He has no deductions for adjusted gross income. His itemized deductions are $31,000. Steven does not have any dependents.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his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his allowable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deduction for personal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regular tax liability from the tax rate schedules?</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$151,500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$111,500 + $40,000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$120,500</w:t>
                        </w:r>
                        <w:r>
                          <w:rPr>
                            <w:rStyle w:val="DefaultParagraphFont"/>
                            <w:rFonts w:ascii="Times New Roman" w:eastAsia="Times New Roman" w:hAnsi="Times New Roman" w:cs="Times New Roman"/>
                            <w:b w:val="0"/>
                            <w:bCs w:val="0"/>
                            <w:i w:val="0"/>
                            <w:iCs w:val="0"/>
                            <w:smallCaps w:val="0"/>
                            <w:color w:val="000000"/>
                            <w:sz w:val="22"/>
                            <w:szCs w:val="22"/>
                            <w:bdr w:val="nil"/>
                            <w:rtl w:val="0"/>
                          </w:rPr>
                          <w:t>= $151,500 − $31,000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$23,209.50</w:t>
                        </w:r>
                        <w:r>
                          <w:rPr>
                            <w:rStyle w:val="DefaultParagraphFont"/>
                            <w:rFonts w:ascii="Times New Roman" w:eastAsia="Times New Roman" w:hAnsi="Times New Roman" w:cs="Times New Roman"/>
                            <w:b w:val="0"/>
                            <w:bCs w:val="0"/>
                            <w:i w:val="0"/>
                            <w:iCs w:val="0"/>
                            <w:smallCaps w:val="0"/>
                            <w:color w:val="000000"/>
                            <w:sz w:val="22"/>
                            <w:szCs w:val="22"/>
                            <w:bdr w:val="nil"/>
                            <w:rtl w:val="0"/>
                          </w:rPr>
                          <w:t>[tax rate schedule: $14,089.50 + [($120,500 − $82,500) × 24%]</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is 24 years old, single, and works as an accountant in a salmon cannery in Alaska. His total wages for 2018 were $32,000. Federal income tax of $4,500 was withheld from his wages. His only other income was $260 of interest and he had no deductible expenses.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Nathan's 2018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825" w:type="dxa"/>
                    <w:jc w:val="left"/>
                    <w:tblBorders>
                      <w:top w:val="nil"/>
                      <w:left w:val="nil"/>
                      <w:bottom w:val="nil"/>
                      <w:right w:val="nil"/>
                      <w:insideH w:val="nil"/>
                      <w:insideV w:val="nil"/>
                    </w:tblBorders>
                    <w:tblCellMar>
                      <w:top w:w="0" w:type="dxa"/>
                      <w:left w:w="0" w:type="dxa"/>
                      <w:bottom w:w="0" w:type="dxa"/>
                      <w:right w:w="0" w:type="dxa"/>
                    </w:tblCellMar>
                  </w:tblPr>
                  <w:tblGrid>
                    <w:gridCol w:w="2517"/>
                    <w:gridCol w:w="4308"/>
                  </w:tblGrid>
                  <w:tr>
                    <w:tblPrEx>
                      <w:tblW w:w="68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$20,260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$2,243</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(4,500</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$(2,257)</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2018, Len has a salary of $40,700 from his job. He also has interest income of $400. Len is single and has no dependents. During the year, Len sold stock held as an investment for a $10,000 loss. Calculate the following amounts for Len: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tax treatment of the loss from the stock sale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$38,100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$40,700 + $400 − $3,000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$26,100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$38,100 − $12,000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$2,945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(tax table)</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Up to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net capital loss per year can be deducted from ordinary income; the unused portion of $7,000 is carried forward.</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Roger, age 39, and Lucy, age 37, are married taxpayers who file a joint income tax return for 2018. They have gross income of $26,100. Their deductions for adjusted gross income are $550 and they have itemized deductions of $5,400. If Roger and Lucy have no dependents for 2018,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8"/>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$25,550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$26,100 − $550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$1,550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$25,550 − $24,000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Hansel and Gretel are married taxpayers who file a joint income tax return for 2018. They have no dependents. On their 2018 income tax return, they have adjusted gross income of $62,000 and total itemized deductions of $4,000. What is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$62,000 − $24,000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Rod, age 50, and Ann, age 49, are married taxpayers who file a joint return for 2018. They have gross income of $150,700. Their deductions for adjusted gross income are $5,100 and they have itemized deductions of $18,000, consisting of $10,000 in state income taxes and $8,000 in mortgage interest expense. If they have no dependents for 2018,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Their adjusted gross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greater of the amount of their standard deduction or their itemized deductions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$145,600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$150,700 − $5,100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$24,000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$121,600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$145,600 − $24,000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Theodore, age 74, and Maureen, age 59, are married taxpayers with two dependents. Their adjusted gross income for the 2018 tax year is $43,600, and they have itemized deductions of $7,800. Determine the following for Theodore and Maureen's 2018 income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$25,300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$24,000 + $1,300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$18,300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$43,600 − $25,300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age 67, and Linda, age 60, are married taxpayers with three dependent children. Their adjusted gross income for the 2018 tax year is $142,000. They have itemized deductions of $24,000. Determine the following for their joint tax return for 2018: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Exemption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$25,300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($24,000 + $1,300)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$116,700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$142,000 − $25,300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difference between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flat amount, varying based on a taxpayer’s filing status (single, married, head of household, etc.), age, and vision, which is deducted from adjusted gross income (AGI) along with and qualified business income deductions to arrive at taxable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expenses paid by a taxpayer including medical expenses (over the 7.5 percent of AGI limit), various taxes (up to $10,000), home mortgage interest and investment interest, charitable contributions, certain personal casualty losses and miscellaneous deductions (not subject to the 2 percent of AGI limit). If the total itemized deductions are larger than the taxpayer’s standard deduction, the taxpayer should complete Schedule A, listing all itemized deductions, and use this amount instead of the standard deduction. By itemizing deductions when they are larger than the standard deduction, taxpayers may reduce their taxable income and pay less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situations, indicate whether the taxpayer(s) is(are) required to file a tax return for 2018. Explain your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Debra, age 68, and Jerry, age 70, are married and file a joint return. They received $24,500 in interest income from a savings account.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Margie is a single taxpayer with wages in 2018 of $8,400 and interest income of $200.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Janie, age 30, and Scott, age 28, are married and file a joint tax return. They had $17,000 in earnings from wages.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Kim, age 20, is a single college student who is claimed as a dependent by her parents. She earned $2,000 from a part-time job and has $450 in interest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Stefanie, a 25-year-old single taxpayer, has wages of $1,500, from which $80 of federal income tax was withheld.</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 The standard deduction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plus 2 additional standard deductions of $1,300 each add up to $26,600, more than the income of $24,500.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Income of $8,600 is less than the $12,000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income of $17,000 is less than the $24,000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Gross income is more than the larger of $1,050 or $2,350 (earned income of $2,000 plus $350).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Stefanie is not required to file a tax return, but she must file if she wishes to receive a refund of the income tax withheld.</w:t>
                        </w:r>
                      </w:p>
                    </w:tc>
                  </w:tr>
                </w:tbl>
                <w:p>
                  <w:pPr>
                    <w:pStyle w:val="p"/>
                    <w:bidi w:val="0"/>
                    <w:spacing w:before="0" w:beforeAutospacing="0" w:after="0" w:afterAutospacing="0"/>
                    <w:jc w:val="left"/>
                  </w:pPr>
                  <w:r>
                    <w:br/>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with self-employment income of $600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child with earned income in excess of the available standard deduction amount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not a dependent on another’s return, not blind and under age 65, with income of $11,750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is due a refund, it will be mailed to the taxpayer regardless of whether he or she files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with self-employment income of $400 or more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taxpayers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to file a tax return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under age 65, with income of $13,500.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(ages 45 and 50 years), filing jointly, with income of $26,000.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age 22, with unearned income of $2,500 who is claimed as a dependent by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qualifying widow (age 67) with a dependent child and income of $18,800.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which of the following situations is the taxpayer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required to file a 2018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an individual has a current year income tax refund and would like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single 67-year-old with wages of $9,800.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35-year-old head of household with wages of $18,800.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69-year-old widow (spouse died 3 years ago) with wages of $16,500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taxpayers are a married couple with both spouses under 65 years old with wages of $26,000.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factors are important in determining whether an individual is required to file an income tax return,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filing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total itemized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additional standard deduction for taxpayers who are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is a maid in a San Francisco hotel. Monica received $500 in unreported tips during 2018 and owes Social Security and Medicare taxes on these tips. Her total income for the year, including tips, is $4,500. Is Monica required to file an income tax return for 2018?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Monica must file a return and pay Social Security and Medicare taxes on the unreported tips.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John, 45 years old and unmarried, contributed $1,000 monthly in 2018 to the support of his parents' household. The parents lived alone and their income for 2018 consisted of $500 from dividends and interest. What is John's filing status and how many dependents should he claim on his 2018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2018, Murray, who is 60 years old and unmarried, provided all of the support of his elderly mother. His mother was a resident of a home for the aged for the entire year and had no income. What is Murray's filing status for 2018, and how many dependents should he report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1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1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Jeri is single and supports her 45-year-old son who has income of $350 from working in a pumpkin patch during October and lives in his own apartment.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Can she claim him as a 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Can she claim head of household filing status?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 her son qualifies as a 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No. Her son must live in the same household with Jeri in order for Jeri to be able to file as head of household.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spouse dies during the tax year and you do not remarry, you must file as single for the year of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do not qualify for married, head of household, or qualifying widow or widower filing status must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unmarried taxpayer paid more than half the cost of keeping a home which is the principal place of residence of a nephew, who is not her dependent, she may use the head of household filing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official individual income tax rate for 2018 is 39.6 percent, not including the Medicare surtax on net investment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All taxpayers may use the tax rate schedule to determine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head of household tax rates are higher than the rates for a single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If taxpayers are married and living together at the end of the year, they must file a joint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maintains a household with an unmarried child may qualify to file as head of household even if the child is not the taxpayer's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married person with a dependent child may choose to file as head of household if it reduces his or her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is living alone, is legally separated from his or her spouse under a separate maintenance decree at year-end, and has no dependents should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age 25, is a full-time student at a state university. John lives with his unmarried sister, Ann, who provides over half of his support. His only income is $4,200 of wages from a part-time job at the college book store. What is Ann's filing status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is a single taxpayer who has AGI of $145,000 in 2018; his taxable income is $122,000. What is his federal tax liability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$23,569.50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$29,089.50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is a divorced taxpayer who provides a home for his dependent child, Edward. What filing status should William indicate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Irma, widowed in 2017, pays all costs related to the home in which she and her unmarried son live. Her son does not qualify as her dependent. What is her filing status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Alan, whose wife died in 2016, filed a joint tax return for 2016. He did not remarry and continues to maintain his home in which his four dependent children live. In the preparation of his tax return for 2018, Alan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2018, Howard maintained his home in which he and his 16-year-old son resided. The son qualifies as his dependent. Howard's wife died in 2017. What is his filing status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unmarried taxpayer who maintains a household for a dependent child and whose spouse died four years ago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and Linda are married taxpayers with taxable income of $126,000 in 2018.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When you calculate their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is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Taxpayers with incomes of $100,000 or more must use the tax rate schedules.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 liability: $19,599 = $8,907 + [($126,000 - $77,400) × 22%]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Curt and Linda were married on December 31 of the prior year. What are their options for filing status for their prior year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file either as married filing joint or married filing separately. Even though they were married on the last day of the year, they must file as if they were married for the full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Madeline is single and supports her 85-year-old parents who live in a senior home paid for by Madeline and have no income. What is Madeline’s filing status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Madeline is single and Madeline’s parents meet the tests to qualify as her dependents. Parents are the only exception to the requirement that dependents must live in the same household as the taxpayer to qualify the taxpayer for head of household status.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each alternative filing status available to unmarried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from the tax table or the tax rate schedule, whichever is appropriate, the amount of the income tax for each of the following taxpayers for 2018.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Taxpayer(s)</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Filing Status</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Taxable Income</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Income Tax</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Macintosh</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$35,680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Hindmarsh</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MFS</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Kinney</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MFJ</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Rosenthal</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of H</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$91,350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Wilk</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$21,130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Macintosh, </w:t>
                  </w:r>
                  <w:r>
                    <w:rPr>
                      <w:rStyle w:val="DefaultParagraphFont"/>
                      <w:rFonts w:ascii="Times New Roman" w:eastAsia="Times New Roman" w:hAnsi="Times New Roman" w:cs="Times New Roman"/>
                      <w:b/>
                      <w:bCs/>
                      <w:i w:val="0"/>
                      <w:iCs w:val="0"/>
                      <w:smallCaps w:val="0"/>
                      <w:color w:val="000000"/>
                      <w:sz w:val="22"/>
                      <w:szCs w:val="22"/>
                      <w:bdr w:val="nil"/>
                      <w:rtl w:val="0"/>
                    </w:rPr>
                    <w:t>$4,091</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Hindmarsh, </w:t>
                  </w:r>
                  <w:r>
                    <w:rPr>
                      <w:rStyle w:val="DefaultParagraphFont"/>
                      <w:rFonts w:ascii="Times New Roman" w:eastAsia="Times New Roman" w:hAnsi="Times New Roman" w:cs="Times New Roman"/>
                      <w:b/>
                      <w:bCs/>
                      <w:i w:val="0"/>
                      <w:iCs w:val="0"/>
                      <w:smallCaps w:val="0"/>
                      <w:color w:val="000000"/>
                      <w:sz w:val="22"/>
                      <w:szCs w:val="22"/>
                      <w:bdr w:val="nil"/>
                      <w:rtl w:val="0"/>
                    </w:rPr>
                    <w:t>$9,607</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Kinney, </w:t>
                  </w:r>
                  <w:r>
                    <w:rPr>
                      <w:rStyle w:val="DefaultParagraphFont"/>
                      <w:rFonts w:ascii="Times New Roman" w:eastAsia="Times New Roman" w:hAnsi="Times New Roman" w:cs="Times New Roman"/>
                      <w:b/>
                      <w:bCs/>
                      <w:i w:val="0"/>
                      <w:iCs w:val="0"/>
                      <w:smallCaps w:val="0"/>
                      <w:color w:val="000000"/>
                      <w:sz w:val="22"/>
                      <w:szCs w:val="22"/>
                      <w:bdr w:val="nil"/>
                      <w:rtl w:val="0"/>
                    </w:rPr>
                    <w:t>$23,119 [</w:t>
                  </w:r>
                  <w:r>
                    <w:rPr>
                      <w:rStyle w:val="DefaultParagraphFont"/>
                      <w:rFonts w:ascii="Times New Roman" w:eastAsia="Times New Roman" w:hAnsi="Times New Roman" w:cs="Times New Roman"/>
                      <w:b w:val="0"/>
                      <w:bCs w:val="0"/>
                      <w:i w:val="0"/>
                      <w:iCs w:val="0"/>
                      <w:smallCaps w:val="0"/>
                      <w:color w:val="000000"/>
                      <w:sz w:val="22"/>
                      <w:szCs w:val="22"/>
                      <w:bdr w:val="nil"/>
                      <w:rtl w:val="0"/>
                    </w:rPr>
                    <w:t>tax rate schedule: $8,907 + [($142,000 − $77,400) × 22%]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Rosenthal, </w:t>
                  </w:r>
                  <w:r>
                    <w:rPr>
                      <w:rStyle w:val="DefaultParagraphFont"/>
                      <w:rFonts w:ascii="Times New Roman" w:eastAsia="Times New Roman" w:hAnsi="Times New Roman" w:cs="Times New Roman"/>
                      <w:b/>
                      <w:bCs/>
                      <w:i w:val="0"/>
                      <w:iCs w:val="0"/>
                      <w:smallCaps w:val="0"/>
                      <w:color w:val="000000"/>
                      <w:sz w:val="22"/>
                      <w:szCs w:val="22"/>
                      <w:bdr w:val="nil"/>
                      <w:rtl w:val="0"/>
                    </w:rPr>
                    <w:t>$14,828</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Wilk, </w:t>
                  </w:r>
                  <w:r>
                    <w:rPr>
                      <w:rStyle w:val="DefaultParagraphFont"/>
                      <w:rFonts w:ascii="Times New Roman" w:eastAsia="Times New Roman" w:hAnsi="Times New Roman" w:cs="Times New Roman"/>
                      <w:b/>
                      <w:bCs/>
                      <w:i w:val="0"/>
                      <w:iCs w:val="0"/>
                      <w:smallCaps w:val="0"/>
                      <w:color w:val="000000"/>
                      <w:sz w:val="22"/>
                      <w:szCs w:val="22"/>
                      <w:bdr w:val="nil"/>
                      <w:rtl w:val="0"/>
                    </w:rPr>
                    <w:t>$2,345</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letter of the filing status to the taxpayers below. Items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a joint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joint or married filing separate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husband died last year. Her 13-year-old dependent daughter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unmarried taxpayer supports his dependent mother, who lives next door in a separate apartment.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married, but her husband disappeared with a girlfriend while on vacation in March of the current year. The taxpayer has no dependents.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unmarried and is living with his girlfriend.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living together for 6 months, the couple married on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who is unmarried legally adopted a child who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age 22, enrolled on a full-time basis at a trade school, is considered a student for purposes of determining whether a dependency exemption is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that dies during the tax year may still qualify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For 2018, personal and dependency exemption deductions are $4,150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Scholarships received by a student may be excluded for purposes of the support test for determining the availability of the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dependents are qualifying child or qualifying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18-year-old full-time student child who is claimed on the parents' tax return as a dependent is eligible for the child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tax year, Anita was entirely supported by her three sons, Dudley, Carlton, and Isidore, who provided support for her in the following percentages: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540"/>
              <w:gridCol w:w="4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Isidore</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percent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children may be allowed to claim his mother as a dependent, assuming a multiple support agreement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or Carlton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Ronald is 92 years old and in poor health. Clever investing earlier in his life has left him with a sizeable income. He is able to support his son Ed. Ed is 67 years old and a bit "confused," so he lives in a nursing home. Ed’s income is less than $2,000. How many dependents should Ronald claim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 with respect to the gross income test for the qualifying relative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must receive less than $4,150 of gross income in order to qualify.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19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24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a 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Albert and Louise, ages 66 and 64, respectively, filed a joint return for 2018. They provided all of the support for their blind 19-year-old son, who had no gross income. They also provided the total support of Louise's father, who is a citizen and life-long resident of Peru. What is the amount of the credit for other dependents that Albert and Louise can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relatives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satisfy the relationship test for the dependency?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Adopted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satisfy the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test that must be met for a child to be considered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Domicile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Mr. and Mrs. Vonce, both age 62, file a joint return for 2018. They provided all the support for their daughter who is 19 years old, legally blind, and who earns no income. Their son, age 21 and a full-time student at a university, had $4,200 of income and provided 70 percent of his own support during 2018. What is the other dependent credit Mr. and Mrs. Vonce may claim on their 2018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a 17-year-old guitarist in a successful band, earns $100,000 a year and is completely self-supporting although she lives with her parents. Can her parents claim her as a dependent?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Jessica is self-supporting, her parents may not claim her as a dependent. The self-support test is applied to both children and relatives who otherwise qualify, so Jessica is disqualified.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Karl’s father, Vronsky, is a 60-year-old Russian citizen who lived in Russia for the full year. Karl supported Vronsky while he looked for work. Vronsky had no income. Can Karl claim Vronsky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Vronsky cannot be claimed as a dependent because he is not a US citizen, or resident of United States, Mexico, or Canada.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taxpayers may deduct the standard deduction amount or the amount of their itemized deductions, whichever is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are blind get the benefit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extra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additional amount added to their standard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standard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a 50-year-old single taxpayer, paid the full cost of maintaining his dependent mother in a home for the aged for the entire year. What is the amount of Martin's standard deduction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Jill is a 16-year-old child who is claimed as a dependent by her parents. Jill's only income is $1,400 from her bank savings account. What is the amount of Jill's standard deduction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standard deduction will be $12,000 in 2018 if you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67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45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27 years old, and 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nonresident alien.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married individual filing a separate return and your spouse itemizes his deductions.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Brian is 60 years old, single, and legally blind. Brian supports his father, who is 88 years old and blind, by paying the rent and other costs of his father’s residence. What is the total standard deduction amount that Brian should claim on his 2018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amount of the standard deduction the taxpayers should claim on their 2018 income tax returns.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Kelly and Glenn are married with one dependent child. They file a joint return, are in good health, and both of them are under 65 years of age. They also support her aging father.</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Fran is 24 years old, in good health, and single.</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George and Georgina are married and file a joint return. George is 64 years old and Georgina is 63 years old.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Norm is 62 years old, single, and blind.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Kimberly qualifies for head of household filing status, is 42 years old, and is in good health.</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Lizzie is 11 years old and her only income is $3,200 of interest on a savings account. She is claimed as a dependent on her parents’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$24,000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$12,000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$24,000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bCs/>
                      <w:i w:val="0"/>
                      <w:iCs w:val="0"/>
                      <w:smallCaps w:val="0"/>
                      <w:color w:val="000000"/>
                      <w:sz w:val="22"/>
                      <w:szCs w:val="22"/>
                      <w:bdr w:val="nil"/>
                      <w:rtl w:val="0"/>
                    </w:rPr>
                    <w:t>$13,600.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additional $1,600 is allowed due to blindness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bCs/>
                      <w:i w:val="0"/>
                      <w:iCs w:val="0"/>
                      <w:smallCaps w:val="0"/>
                      <w:color w:val="000000"/>
                      <w:sz w:val="22"/>
                      <w:szCs w:val="22"/>
                      <w:bdr w:val="nil"/>
                      <w:rtl w:val="0"/>
                    </w:rPr>
                    <w:t>$1,050.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She is claimed as a dependent on her parents’ tax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a taxpayer decide whether to take the standard deduction or claim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should claim the larger of the standard deduction or the total allowed itemized deductions since the amount reduces the taxpayer’s income subject to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taxpayer with a net capital loss may deduct up to $3,000 per year against ordinary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Clay purchased Elm Corporation stock 20 years ago for $10,000. In the current year, he sells the stock for $29,000. What is Clay's gain or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ordinary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 with the excess carried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gain or loss is recognized on this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Alexis has a long-term capital loss of $13,000 on the sale of stock in the current year. She has no other capital gains or losses for the year. Her taxable income without this transaction is $60,000. What is her current year taxable income considering this capital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other amount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capital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Bob owns a rental property that he bought several years ago for $250,000. He has taken depreciation on the house of $35,000 since buying it. He sells it in 2018 for $290,000. His selling expenses are $12,000 for the year. What is Bob’s realized gain on the sale?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Mike purchased stock in MDH Corporation 5 years ago for $15,500. This year he sold it for $12,650 and then paid a $250 sales commission to his broker. He had no other capital gains or losses during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Mike’s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Mike’s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can Mike report in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$12,400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$12,650 − $250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$15,500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Up to $3,000 of capital loss can be written off each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Fran bought stock in the FCM Corporation 4 years ago at a price of $18,000. She sold it this year for $22,225 and paid her broker $225 from the proceeds of the sale.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Fran’s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Fran’s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should be included in her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4"/>
              <w:gridCol w:w="7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$22,000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$22,225 − $225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$4,000</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is no limit on the amount of capital gain to be included in tax returns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can download tax forms from the IRS Internet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official tax forms be obtained at the local IRS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H &amp; R Block Web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on how to choose a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an app for mobile phones.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users can sign on to http://www.irs.gov/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 tax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links to other useful IRS 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search function to find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that can be found on the IRS Web site. If not, mark with 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list of IRS forms.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 search 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Advice on how to avoid paying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Ways to contact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filing (e-filing):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chances that the IRS will make mistakes when inputting tax return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results in a slower refund.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done only by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the services of a professional.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Electronically filed tax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transmitted from a taxpayer’s home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more than 90 percent of the returns filed with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error rates similar to paper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faster refunds than paper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two reasons why a person would want to e-file their return instead of mailing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return that is e-filed has a smaller error rate than paper-filed returns. (Less than 1 percent versus more than 20 percent). E-filing also offers a faster refund because the IRS is able to process the return more quickly.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The Individual Income Tax Return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Individual Income Tax Return</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